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E794" w14:textId="194DEBBE" w:rsidR="001A4F77" w:rsidRDefault="00F176E5" w:rsidP="001A4F77">
      <w:pPr>
        <w:autoSpaceDE w:val="0"/>
        <w:autoSpaceDN w:val="0"/>
        <w:adjustRightInd w:val="0"/>
        <w:spacing w:after="0" w:line="240" w:lineRule="auto"/>
        <w:jc w:val="center"/>
        <w:rPr>
          <w:rFonts w:ascii="inherit" w:hAnsi="inherit"/>
          <w:noProof/>
          <w:color w:val="23527C"/>
          <w:bdr w:val="none" w:sz="0" w:space="0" w:color="auto" w:frame="1"/>
        </w:rPr>
      </w:pPr>
      <w:r>
        <w:rPr>
          <w:rFonts w:ascii="&amp;quot" w:hAnsi="&amp;quot"/>
          <w:noProof/>
          <w:color w:val="23527C"/>
          <w:bdr w:val="none" w:sz="0" w:space="0" w:color="auto" w:frame="1"/>
        </w:rPr>
        <w:drawing>
          <wp:inline distT="0" distB="0" distL="0" distR="0" wp14:anchorId="5D59A81F" wp14:editId="21AA63FF">
            <wp:extent cx="1615916" cy="1114425"/>
            <wp:effectExtent l="0" t="0" r="0" b="0"/>
            <wp:docPr id="7" name="dnn_dnnLOGO_imgLogo" descr="ABC of Louisiana">
              <a:hlinkClick xmlns:a="http://schemas.openxmlformats.org/drawingml/2006/main" r:id="rId6" tooltip="&quot;ABC of Louisi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ABC of Louisiana">
                      <a:hlinkClick r:id="rId6" tooltip="&quot;ABC of Louisian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211" cy="1115318"/>
                    </a:xfrm>
                    <a:prstGeom prst="rect">
                      <a:avLst/>
                    </a:prstGeom>
                    <a:noFill/>
                    <a:ln>
                      <a:noFill/>
                    </a:ln>
                  </pic:spPr>
                </pic:pic>
              </a:graphicData>
            </a:graphic>
          </wp:inline>
        </w:drawing>
      </w:r>
      <w:r w:rsidR="00AC2470">
        <w:rPr>
          <w:rFonts w:ascii="Calibri" w:hAnsi="Calibri" w:cs="Calibri"/>
          <w:noProof/>
          <w:sz w:val="24"/>
          <w:szCs w:val="24"/>
        </w:rPr>
        <w:t xml:space="preserve">          </w:t>
      </w:r>
      <w:r w:rsidR="00AC2470">
        <w:rPr>
          <w:rFonts w:ascii="Calibri" w:hAnsi="Calibri" w:cs="Calibri"/>
          <w:noProof/>
          <w:sz w:val="24"/>
          <w:szCs w:val="24"/>
        </w:rPr>
        <w:drawing>
          <wp:inline distT="0" distB="0" distL="0" distR="0" wp14:anchorId="290226CF" wp14:editId="40DC813A">
            <wp:extent cx="2047875" cy="1023938"/>
            <wp:effectExtent l="0" t="0" r="0" b="508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EC_of_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628" cy="1035315"/>
                    </a:xfrm>
                    <a:prstGeom prst="rect">
                      <a:avLst/>
                    </a:prstGeom>
                  </pic:spPr>
                </pic:pic>
              </a:graphicData>
            </a:graphic>
          </wp:inline>
        </w:drawing>
      </w:r>
      <w:r w:rsidR="00AC2470">
        <w:rPr>
          <w:rFonts w:ascii="&amp;quot" w:hAnsi="&amp;quot"/>
          <w:b/>
          <w:bCs/>
          <w:caps/>
          <w:noProof/>
          <w:color w:val="FFFFFF"/>
          <w:spacing w:val="7"/>
          <w:sz w:val="36"/>
          <w:szCs w:val="36"/>
        </w:rPr>
        <w:t xml:space="preserve">        </w:t>
      </w:r>
      <w:r w:rsidR="00AC2470">
        <w:rPr>
          <w:rFonts w:ascii="&amp;quot" w:hAnsi="&amp;quot"/>
          <w:b/>
          <w:bCs/>
          <w:caps/>
          <w:noProof/>
          <w:color w:val="FFFFFF"/>
          <w:spacing w:val="7"/>
          <w:sz w:val="36"/>
          <w:szCs w:val="36"/>
        </w:rPr>
        <w:drawing>
          <wp:inline distT="0" distB="0" distL="0" distR="0" wp14:anchorId="0E77DE7C" wp14:editId="19A333DA">
            <wp:extent cx="952500" cy="952500"/>
            <wp:effectExtent l="0" t="0" r="0" b="0"/>
            <wp:docPr id="2" name="Picture 2" descr="LOUISIANA ASSOCIATED GENERAL CONTRACTORS | BATON ROUGE, L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IANA ASSOCIATED GENERAL CONTRACTORS | BATON ROUGE, L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AC2470">
        <w:rPr>
          <w:rFonts w:ascii="inherit" w:hAnsi="inherit"/>
          <w:noProof/>
          <w:color w:val="23527C"/>
          <w:bdr w:val="none" w:sz="0" w:space="0" w:color="auto" w:frame="1"/>
        </w:rPr>
        <w:t xml:space="preserve">    </w:t>
      </w:r>
    </w:p>
    <w:p w14:paraId="2375E380" w14:textId="77777777" w:rsidR="001A4F77" w:rsidRDefault="001A4F77" w:rsidP="001A4F77">
      <w:pPr>
        <w:autoSpaceDE w:val="0"/>
        <w:autoSpaceDN w:val="0"/>
        <w:adjustRightInd w:val="0"/>
        <w:spacing w:after="0" w:line="240" w:lineRule="auto"/>
        <w:jc w:val="center"/>
        <w:rPr>
          <w:rFonts w:ascii="inherit" w:hAnsi="inherit"/>
          <w:noProof/>
          <w:color w:val="23527C"/>
          <w:bdr w:val="none" w:sz="0" w:space="0" w:color="auto" w:frame="1"/>
        </w:rPr>
      </w:pPr>
    </w:p>
    <w:p w14:paraId="143BF91E" w14:textId="7492167E" w:rsidR="001A4F77" w:rsidRDefault="00AC2470" w:rsidP="001A4F77">
      <w:pPr>
        <w:autoSpaceDE w:val="0"/>
        <w:autoSpaceDN w:val="0"/>
        <w:adjustRightInd w:val="0"/>
        <w:spacing w:after="0" w:line="240" w:lineRule="auto"/>
        <w:jc w:val="center"/>
        <w:rPr>
          <w:rFonts w:ascii="inherit" w:hAnsi="inherit"/>
          <w:noProof/>
          <w:color w:val="23527C"/>
          <w:bdr w:val="none" w:sz="0" w:space="0" w:color="auto" w:frame="1"/>
        </w:rPr>
      </w:pPr>
      <w:r>
        <w:rPr>
          <w:rFonts w:ascii="inherit" w:hAnsi="inherit"/>
          <w:noProof/>
          <w:color w:val="23527C"/>
          <w:bdr w:val="none" w:sz="0" w:space="0" w:color="auto" w:frame="1"/>
        </w:rPr>
        <w:t xml:space="preserve">     </w:t>
      </w:r>
    </w:p>
    <w:p w14:paraId="78ADABF2" w14:textId="4787EF3C" w:rsidR="00AC2470" w:rsidRPr="001A4F77" w:rsidRDefault="00AC2470" w:rsidP="001A4F77">
      <w:pPr>
        <w:autoSpaceDE w:val="0"/>
        <w:autoSpaceDN w:val="0"/>
        <w:adjustRightInd w:val="0"/>
        <w:spacing w:after="0" w:line="240" w:lineRule="auto"/>
        <w:rPr>
          <w:rFonts w:ascii="inherit" w:hAnsi="inherit"/>
          <w:noProof/>
          <w:color w:val="23527C"/>
          <w:bdr w:val="none" w:sz="0" w:space="0" w:color="auto" w:frame="1"/>
        </w:rPr>
      </w:pPr>
      <w:r>
        <w:rPr>
          <w:rFonts w:ascii="Arial" w:hAnsi="Arial" w:cs="Arial"/>
          <w:noProof/>
          <w:color w:val="EA9629"/>
        </w:rPr>
        <w:t xml:space="preserve">  </w:t>
      </w:r>
      <w:r>
        <w:rPr>
          <w:rFonts w:ascii="Arial" w:hAnsi="Arial" w:cs="Arial"/>
          <w:noProof/>
          <w:color w:val="EA9629"/>
        </w:rPr>
        <w:drawing>
          <wp:inline distT="0" distB="0" distL="0" distR="0" wp14:anchorId="5A5D0265" wp14:editId="3D31B88E">
            <wp:extent cx="1905000" cy="714375"/>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r>
        <w:rPr>
          <w:rFonts w:ascii="Arial" w:hAnsi="Arial" w:cs="Arial"/>
          <w:noProof/>
          <w:color w:val="0645AD"/>
          <w:sz w:val="21"/>
          <w:szCs w:val="21"/>
        </w:rPr>
        <w:t xml:space="preserve">     </w:t>
      </w:r>
      <w:r w:rsidR="001A4F77">
        <w:rPr>
          <w:rFonts w:ascii="Arial" w:hAnsi="Arial" w:cs="Arial"/>
          <w:noProof/>
          <w:color w:val="0645AD"/>
          <w:sz w:val="21"/>
          <w:szCs w:val="21"/>
        </w:rPr>
        <w:t xml:space="preserve">     </w:t>
      </w:r>
      <w:r>
        <w:rPr>
          <w:rFonts w:ascii="Arial" w:hAnsi="Arial" w:cs="Arial"/>
          <w:noProof/>
          <w:color w:val="0645AD"/>
          <w:sz w:val="21"/>
          <w:szCs w:val="21"/>
        </w:rPr>
        <w:t xml:space="preserve">        </w:t>
      </w:r>
      <w:r>
        <w:rPr>
          <w:rFonts w:ascii="Arial" w:hAnsi="Arial" w:cs="Arial"/>
          <w:noProof/>
          <w:color w:val="0645AD"/>
          <w:sz w:val="21"/>
          <w:szCs w:val="21"/>
        </w:rPr>
        <w:drawing>
          <wp:inline distT="0" distB="0" distL="0" distR="0" wp14:anchorId="32B612ED" wp14:editId="7E724407">
            <wp:extent cx="1162050" cy="82738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3075" cy="835230"/>
                    </a:xfrm>
                    <a:prstGeom prst="rect">
                      <a:avLst/>
                    </a:prstGeom>
                    <a:noFill/>
                    <a:ln>
                      <a:noFill/>
                    </a:ln>
                  </pic:spPr>
                </pic:pic>
              </a:graphicData>
            </a:graphic>
          </wp:inline>
        </w:drawing>
      </w:r>
      <w:r w:rsidR="001A4F77">
        <w:rPr>
          <w:rFonts w:ascii="inherit" w:hAnsi="inherit"/>
          <w:noProof/>
          <w:color w:val="23527C"/>
          <w:bdr w:val="none" w:sz="0" w:space="0" w:color="auto" w:frame="1"/>
        </w:rPr>
        <w:t xml:space="preserve">                                 </w:t>
      </w:r>
      <w:r w:rsidR="001A4F77">
        <w:rPr>
          <w:rFonts w:ascii="inherit" w:hAnsi="inherit"/>
          <w:noProof/>
          <w:color w:val="23527C"/>
          <w:bdr w:val="none" w:sz="0" w:space="0" w:color="auto" w:frame="1"/>
        </w:rPr>
        <w:drawing>
          <wp:inline distT="0" distB="0" distL="0" distR="0" wp14:anchorId="456F3CC0" wp14:editId="577A6FDC">
            <wp:extent cx="996791" cy="866775"/>
            <wp:effectExtent l="0" t="0" r="0" b="0"/>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1443" cy="870820"/>
                    </a:xfrm>
                    <a:prstGeom prst="rect">
                      <a:avLst/>
                    </a:prstGeom>
                    <a:noFill/>
                    <a:ln>
                      <a:noFill/>
                    </a:ln>
                  </pic:spPr>
                </pic:pic>
              </a:graphicData>
            </a:graphic>
          </wp:inline>
        </w:drawing>
      </w:r>
    </w:p>
    <w:p w14:paraId="56564257" w14:textId="77777777" w:rsidR="00AC2470" w:rsidRDefault="00AC2470" w:rsidP="00AC2470">
      <w:pPr>
        <w:autoSpaceDE w:val="0"/>
        <w:autoSpaceDN w:val="0"/>
        <w:adjustRightInd w:val="0"/>
        <w:spacing w:after="0" w:line="240" w:lineRule="auto"/>
        <w:rPr>
          <w:rFonts w:ascii="Calibri" w:hAnsi="Calibri" w:cs="Calibri"/>
          <w:sz w:val="24"/>
          <w:szCs w:val="24"/>
        </w:rPr>
      </w:pPr>
    </w:p>
    <w:p w14:paraId="4582198D" w14:textId="77777777" w:rsidR="00AC2470" w:rsidRDefault="00AC2470" w:rsidP="00AC2470">
      <w:pPr>
        <w:autoSpaceDE w:val="0"/>
        <w:autoSpaceDN w:val="0"/>
        <w:adjustRightInd w:val="0"/>
        <w:spacing w:after="0" w:line="240" w:lineRule="auto"/>
        <w:rPr>
          <w:rFonts w:ascii="Calibri" w:hAnsi="Calibri" w:cs="Calibri"/>
          <w:sz w:val="24"/>
          <w:szCs w:val="24"/>
        </w:rPr>
      </w:pPr>
    </w:p>
    <w:p w14:paraId="46BA5034" w14:textId="2301399B"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March 20, 2020</w:t>
      </w:r>
    </w:p>
    <w:p w14:paraId="010BB49F" w14:textId="77777777" w:rsidR="00AC2470" w:rsidRDefault="00AC2470" w:rsidP="00AC2470">
      <w:pPr>
        <w:autoSpaceDE w:val="0"/>
        <w:autoSpaceDN w:val="0"/>
        <w:adjustRightInd w:val="0"/>
        <w:spacing w:after="0" w:line="240" w:lineRule="auto"/>
        <w:rPr>
          <w:rFonts w:ascii="Calibri" w:hAnsi="Calibri" w:cs="Calibri"/>
          <w:sz w:val="24"/>
          <w:szCs w:val="24"/>
        </w:rPr>
      </w:pPr>
    </w:p>
    <w:p w14:paraId="6FBDE8AA" w14:textId="2EC569D4"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Dear </w:t>
      </w:r>
      <w:r w:rsidR="006B7B2D">
        <w:rPr>
          <w:rFonts w:ascii="Calibri" w:hAnsi="Calibri" w:cs="Calibri"/>
          <w:sz w:val="24"/>
          <w:szCs w:val="24"/>
        </w:rPr>
        <w:t>Mayor Cantrell</w:t>
      </w:r>
      <w:r>
        <w:rPr>
          <w:rFonts w:ascii="Calibri" w:hAnsi="Calibri" w:cs="Calibri"/>
          <w:sz w:val="24"/>
          <w:szCs w:val="24"/>
        </w:rPr>
        <w:t>,</w:t>
      </w:r>
    </w:p>
    <w:p w14:paraId="363A0F7A" w14:textId="77777777" w:rsidR="00AC2470" w:rsidRDefault="00AC2470" w:rsidP="00AC2470">
      <w:pPr>
        <w:autoSpaceDE w:val="0"/>
        <w:autoSpaceDN w:val="0"/>
        <w:adjustRightInd w:val="0"/>
        <w:spacing w:after="0" w:line="240" w:lineRule="auto"/>
        <w:rPr>
          <w:rFonts w:ascii="Calibri" w:hAnsi="Calibri" w:cs="Calibri"/>
          <w:sz w:val="24"/>
          <w:szCs w:val="24"/>
        </w:rPr>
      </w:pPr>
    </w:p>
    <w:p w14:paraId="35B0BE02" w14:textId="27F90EAA" w:rsidR="00AC2470" w:rsidRPr="00AC2470" w:rsidRDefault="00AC2470" w:rsidP="00AC2470">
      <w:pPr>
        <w:autoSpaceDE w:val="0"/>
        <w:autoSpaceDN w:val="0"/>
        <w:adjustRightInd w:val="0"/>
        <w:spacing w:after="0" w:line="240" w:lineRule="auto"/>
        <w:rPr>
          <w:rFonts w:ascii="Calibri" w:hAnsi="Calibri" w:cs="Calibri"/>
          <w:sz w:val="24"/>
          <w:szCs w:val="24"/>
        </w:rPr>
      </w:pPr>
      <w:r w:rsidRPr="00AC2470">
        <w:rPr>
          <w:rFonts w:ascii="Calibri" w:hAnsi="Calibri" w:cs="Calibri"/>
          <w:sz w:val="24"/>
          <w:szCs w:val="24"/>
        </w:rPr>
        <w:t>The scope of the coronavirus pandemic is something we haven’t experienced in our lifetime.</w:t>
      </w:r>
      <w:r>
        <w:rPr>
          <w:rFonts w:ascii="Calibri" w:hAnsi="Calibri" w:cs="Calibri"/>
          <w:sz w:val="24"/>
          <w:szCs w:val="24"/>
        </w:rPr>
        <w:t xml:space="preserve">  </w:t>
      </w:r>
      <w:r w:rsidRPr="00AC2470">
        <w:rPr>
          <w:rFonts w:ascii="Calibri" w:hAnsi="Calibri" w:cs="Calibri"/>
          <w:sz w:val="24"/>
          <w:szCs w:val="24"/>
        </w:rPr>
        <w:t>Each of us</w:t>
      </w:r>
      <w:r>
        <w:rPr>
          <w:rFonts w:ascii="Calibri" w:hAnsi="Calibri" w:cs="Calibri"/>
          <w:sz w:val="24"/>
          <w:szCs w:val="24"/>
        </w:rPr>
        <w:t xml:space="preserve"> </w:t>
      </w:r>
      <w:r w:rsidRPr="00AC2470">
        <w:rPr>
          <w:rFonts w:ascii="Calibri" w:hAnsi="Calibri" w:cs="Calibri"/>
          <w:sz w:val="24"/>
          <w:szCs w:val="24"/>
        </w:rPr>
        <w:t>has been recruited to fight an unseen enemy that is disrupting our lives, businesses, and overall</w:t>
      </w:r>
      <w:r>
        <w:rPr>
          <w:rFonts w:ascii="Calibri" w:hAnsi="Calibri" w:cs="Calibri"/>
          <w:sz w:val="24"/>
          <w:szCs w:val="24"/>
        </w:rPr>
        <w:t xml:space="preserve"> </w:t>
      </w:r>
      <w:r w:rsidRPr="00AC2470">
        <w:rPr>
          <w:rFonts w:ascii="Calibri" w:hAnsi="Calibri" w:cs="Calibri"/>
          <w:sz w:val="24"/>
          <w:szCs w:val="24"/>
        </w:rPr>
        <w:t>economic health.</w:t>
      </w:r>
      <w:r>
        <w:rPr>
          <w:rFonts w:ascii="Calibri" w:hAnsi="Calibri" w:cs="Calibri"/>
          <w:sz w:val="24"/>
          <w:szCs w:val="24"/>
        </w:rPr>
        <w:t xml:space="preserve"> We greatly appreciate your leadership in guiding </w:t>
      </w:r>
      <w:r w:rsidR="00D361C2">
        <w:rPr>
          <w:rFonts w:ascii="Calibri" w:hAnsi="Calibri" w:cs="Calibri"/>
          <w:sz w:val="24"/>
          <w:szCs w:val="24"/>
        </w:rPr>
        <w:t>the Greater New Orleans region</w:t>
      </w:r>
      <w:r>
        <w:rPr>
          <w:rFonts w:ascii="Calibri" w:hAnsi="Calibri" w:cs="Calibri"/>
          <w:sz w:val="24"/>
          <w:szCs w:val="24"/>
        </w:rPr>
        <w:t xml:space="preserve"> through this crisis and ensuring the safety and health of every Louisiana citizen.</w:t>
      </w:r>
    </w:p>
    <w:p w14:paraId="1F3DB227" w14:textId="77777777" w:rsidR="00AC2470" w:rsidRDefault="00AC2470" w:rsidP="00AC2470">
      <w:pPr>
        <w:autoSpaceDE w:val="0"/>
        <w:autoSpaceDN w:val="0"/>
        <w:adjustRightInd w:val="0"/>
        <w:spacing w:after="0" w:line="240" w:lineRule="auto"/>
        <w:rPr>
          <w:rFonts w:ascii="Calibri" w:hAnsi="Calibri" w:cs="Calibri"/>
          <w:sz w:val="24"/>
          <w:szCs w:val="24"/>
        </w:rPr>
      </w:pPr>
    </w:p>
    <w:p w14:paraId="2D5A9A07" w14:textId="074152D9"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Architecture, Engineering and Construction community (A/E/C) is doing its part to comply with all workplace and employee safety recommendations.  Throughout our industry, safety is an essential part of our everyday business practices.  Be assured we are following safeguards while maintaining our capacity to meet all workforce demands.</w:t>
      </w:r>
    </w:p>
    <w:p w14:paraId="4B279980" w14:textId="77777777" w:rsidR="00AC2470" w:rsidRPr="00AC2470" w:rsidRDefault="00AC2470" w:rsidP="00AC2470">
      <w:pPr>
        <w:autoSpaceDE w:val="0"/>
        <w:autoSpaceDN w:val="0"/>
        <w:adjustRightInd w:val="0"/>
        <w:spacing w:after="0" w:line="240" w:lineRule="auto"/>
        <w:rPr>
          <w:rFonts w:ascii="Calibri" w:hAnsi="Calibri" w:cs="Calibri"/>
          <w:b/>
          <w:bCs/>
          <w:sz w:val="24"/>
          <w:szCs w:val="24"/>
        </w:rPr>
      </w:pPr>
    </w:p>
    <w:p w14:paraId="3B895A14" w14:textId="5A554F63" w:rsidR="00AC2470" w:rsidRPr="00AC2470" w:rsidRDefault="00AC2470" w:rsidP="00AC2470">
      <w:pPr>
        <w:autoSpaceDE w:val="0"/>
        <w:autoSpaceDN w:val="0"/>
        <w:adjustRightInd w:val="0"/>
        <w:spacing w:after="0" w:line="240" w:lineRule="auto"/>
        <w:rPr>
          <w:rFonts w:ascii="Calibri" w:hAnsi="Calibri" w:cs="Calibri"/>
          <w:b/>
          <w:bCs/>
          <w:sz w:val="24"/>
          <w:szCs w:val="24"/>
        </w:rPr>
      </w:pPr>
      <w:r w:rsidRPr="00AC2470">
        <w:rPr>
          <w:rFonts w:ascii="Calibri" w:hAnsi="Calibri" w:cs="Calibri"/>
          <w:b/>
          <w:bCs/>
          <w:sz w:val="24"/>
          <w:szCs w:val="24"/>
        </w:rPr>
        <w:t xml:space="preserve">To this point we have one simple message:  Keep </w:t>
      </w:r>
      <w:r w:rsidR="00D361C2">
        <w:rPr>
          <w:rFonts w:ascii="Calibri" w:hAnsi="Calibri" w:cs="Calibri"/>
          <w:b/>
          <w:bCs/>
          <w:sz w:val="24"/>
          <w:szCs w:val="24"/>
        </w:rPr>
        <w:t>New Orleans</w:t>
      </w:r>
      <w:r w:rsidRPr="00AC2470">
        <w:rPr>
          <w:rFonts w:ascii="Calibri" w:hAnsi="Calibri" w:cs="Calibri"/>
          <w:b/>
          <w:bCs/>
          <w:sz w:val="24"/>
          <w:szCs w:val="24"/>
        </w:rPr>
        <w:t xml:space="preserve"> working.</w:t>
      </w:r>
    </w:p>
    <w:p w14:paraId="139ABBC8" w14:textId="4A905C9C" w:rsidR="00AC2470" w:rsidRPr="00AC2470" w:rsidRDefault="00AC2470" w:rsidP="00AC2470">
      <w:pPr>
        <w:autoSpaceDE w:val="0"/>
        <w:autoSpaceDN w:val="0"/>
        <w:adjustRightInd w:val="0"/>
        <w:spacing w:after="0" w:line="240" w:lineRule="auto"/>
        <w:rPr>
          <w:rFonts w:ascii="Calibri" w:hAnsi="Calibri" w:cs="Calibri"/>
          <w:b/>
          <w:bCs/>
          <w:sz w:val="24"/>
          <w:szCs w:val="24"/>
        </w:rPr>
      </w:pPr>
    </w:p>
    <w:p w14:paraId="3556C173" w14:textId="789BFBF2" w:rsidR="00AC2470" w:rsidRP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The A/E/C industry designs, builds and maintains </w:t>
      </w:r>
      <w:r w:rsidR="00D361C2">
        <w:rPr>
          <w:rFonts w:ascii="Calibri" w:hAnsi="Calibri" w:cs="Calibri"/>
          <w:sz w:val="24"/>
          <w:szCs w:val="24"/>
        </w:rPr>
        <w:t>New Orleans’</w:t>
      </w:r>
      <w:r w:rsidRPr="00AC2470">
        <w:rPr>
          <w:rFonts w:ascii="Calibri" w:hAnsi="Calibri" w:cs="Calibri"/>
          <w:sz w:val="24"/>
          <w:szCs w:val="24"/>
        </w:rPr>
        <w:t xml:space="preserve"> critical infrastructure</w:t>
      </w:r>
      <w:r>
        <w:rPr>
          <w:rFonts w:ascii="Calibri" w:hAnsi="Calibri" w:cs="Calibri"/>
          <w:sz w:val="24"/>
          <w:szCs w:val="24"/>
        </w:rPr>
        <w:t xml:space="preserve">.  </w:t>
      </w:r>
      <w:r w:rsidR="006E44BB" w:rsidRPr="00AC2470">
        <w:rPr>
          <w:rFonts w:ascii="Calibri" w:hAnsi="Calibri" w:cs="Calibri"/>
          <w:sz w:val="24"/>
          <w:szCs w:val="24"/>
        </w:rPr>
        <w:t>Not only facilities</w:t>
      </w:r>
      <w:r w:rsidR="006E44BB">
        <w:rPr>
          <w:rFonts w:ascii="Calibri" w:hAnsi="Calibri" w:cs="Calibri"/>
          <w:sz w:val="24"/>
          <w:szCs w:val="24"/>
        </w:rPr>
        <w:t xml:space="preserve"> </w:t>
      </w:r>
      <w:r w:rsidR="006E44BB" w:rsidRPr="00AC2470">
        <w:rPr>
          <w:rFonts w:ascii="Calibri" w:hAnsi="Calibri" w:cs="Calibri"/>
          <w:sz w:val="24"/>
          <w:szCs w:val="24"/>
        </w:rPr>
        <w:t>currently in service, but those that are in development</w:t>
      </w:r>
      <w:r w:rsidR="006E44BB">
        <w:rPr>
          <w:rFonts w:ascii="Calibri" w:hAnsi="Calibri" w:cs="Calibri"/>
          <w:sz w:val="24"/>
          <w:szCs w:val="24"/>
        </w:rPr>
        <w:t xml:space="preserve"> such as key educational facilities needing to open to serve students this fall</w:t>
      </w:r>
      <w:r w:rsidR="006E44BB">
        <w:t xml:space="preserve">, </w:t>
      </w:r>
      <w:r w:rsidR="006E44BB" w:rsidRPr="00F24125">
        <w:t>and medical facilities to assist the public</w:t>
      </w:r>
      <w:r w:rsidRPr="00AC2470">
        <w:rPr>
          <w:rFonts w:ascii="Calibri" w:hAnsi="Calibri" w:cs="Calibri"/>
          <w:sz w:val="24"/>
          <w:szCs w:val="24"/>
        </w:rPr>
        <w:t>.</w:t>
      </w:r>
      <w:r w:rsidR="006E44BB">
        <w:rPr>
          <w:rFonts w:ascii="Calibri" w:hAnsi="Calibri" w:cs="Calibri"/>
          <w:sz w:val="24"/>
          <w:szCs w:val="24"/>
        </w:rPr>
        <w:t xml:space="preserve">  </w:t>
      </w:r>
      <w:r w:rsidRPr="00AC2470">
        <w:rPr>
          <w:rFonts w:ascii="Calibri" w:hAnsi="Calibri" w:cs="Calibri"/>
          <w:sz w:val="24"/>
          <w:szCs w:val="24"/>
        </w:rPr>
        <w:t>Our retail and food supply chains rely on the</w:t>
      </w:r>
      <w:r>
        <w:rPr>
          <w:rFonts w:ascii="Calibri" w:hAnsi="Calibri" w:cs="Calibri"/>
          <w:sz w:val="24"/>
          <w:szCs w:val="24"/>
        </w:rPr>
        <w:t xml:space="preserve"> </w:t>
      </w:r>
      <w:r w:rsidRPr="00AC2470">
        <w:rPr>
          <w:rFonts w:ascii="Calibri" w:hAnsi="Calibri" w:cs="Calibri"/>
          <w:sz w:val="24"/>
          <w:szCs w:val="24"/>
        </w:rPr>
        <w:t>capacity of our highways, airports and ports. They must remain open so rail operators, cargo shippers</w:t>
      </w:r>
      <w:r>
        <w:rPr>
          <w:rFonts w:ascii="Calibri" w:hAnsi="Calibri" w:cs="Calibri"/>
          <w:sz w:val="24"/>
          <w:szCs w:val="24"/>
        </w:rPr>
        <w:t xml:space="preserve"> </w:t>
      </w:r>
      <w:r w:rsidRPr="00AC2470">
        <w:rPr>
          <w:rFonts w:ascii="Calibri" w:hAnsi="Calibri" w:cs="Calibri"/>
          <w:sz w:val="24"/>
          <w:szCs w:val="24"/>
        </w:rPr>
        <w:t>and truckers can deliver much-needed medical supplies, personnel and goods where they are most</w:t>
      </w:r>
      <w:r>
        <w:rPr>
          <w:rFonts w:ascii="Calibri" w:hAnsi="Calibri" w:cs="Calibri"/>
          <w:sz w:val="24"/>
          <w:szCs w:val="24"/>
        </w:rPr>
        <w:t xml:space="preserve"> </w:t>
      </w:r>
      <w:r w:rsidRPr="00AC2470">
        <w:rPr>
          <w:rFonts w:ascii="Calibri" w:hAnsi="Calibri" w:cs="Calibri"/>
          <w:sz w:val="24"/>
          <w:szCs w:val="24"/>
        </w:rPr>
        <w:t xml:space="preserve">needed. The continuity of our power grid, water systems and utilities </w:t>
      </w:r>
      <w:r w:rsidR="00F176E5">
        <w:rPr>
          <w:rFonts w:ascii="Calibri" w:hAnsi="Calibri" w:cs="Calibri"/>
          <w:sz w:val="24"/>
          <w:szCs w:val="24"/>
        </w:rPr>
        <w:t>-</w:t>
      </w:r>
      <w:r w:rsidRPr="00AC2470">
        <w:rPr>
          <w:rFonts w:ascii="Calibri" w:hAnsi="Calibri" w:cs="Calibri"/>
          <w:sz w:val="24"/>
          <w:szCs w:val="24"/>
        </w:rPr>
        <w:t xml:space="preserve"> the building blocks of </w:t>
      </w:r>
      <w:r>
        <w:rPr>
          <w:rFonts w:ascii="Calibri" w:hAnsi="Calibri" w:cs="Calibri"/>
          <w:sz w:val="24"/>
          <w:szCs w:val="24"/>
        </w:rPr>
        <w:t>p</w:t>
      </w:r>
      <w:r w:rsidRPr="00AC2470">
        <w:rPr>
          <w:rFonts w:ascii="Calibri" w:hAnsi="Calibri" w:cs="Calibri"/>
          <w:sz w:val="24"/>
          <w:szCs w:val="24"/>
        </w:rPr>
        <w:t>ublic</w:t>
      </w:r>
      <w:r>
        <w:rPr>
          <w:rFonts w:ascii="Calibri" w:hAnsi="Calibri" w:cs="Calibri"/>
          <w:sz w:val="24"/>
          <w:szCs w:val="24"/>
        </w:rPr>
        <w:t xml:space="preserve"> </w:t>
      </w:r>
      <w:r w:rsidRPr="00AC2470">
        <w:rPr>
          <w:rFonts w:ascii="Calibri" w:hAnsi="Calibri" w:cs="Calibri"/>
          <w:sz w:val="24"/>
          <w:szCs w:val="24"/>
        </w:rPr>
        <w:t xml:space="preserve">health </w:t>
      </w:r>
      <w:r w:rsidR="00F176E5">
        <w:rPr>
          <w:rFonts w:ascii="Calibri" w:hAnsi="Calibri" w:cs="Calibri"/>
          <w:sz w:val="24"/>
          <w:szCs w:val="24"/>
        </w:rPr>
        <w:t>-</w:t>
      </w:r>
      <w:r w:rsidRPr="00AC2470">
        <w:rPr>
          <w:rFonts w:ascii="Calibri" w:hAnsi="Calibri" w:cs="Calibri"/>
          <w:sz w:val="24"/>
          <w:szCs w:val="24"/>
        </w:rPr>
        <w:t xml:space="preserve"> also cannot be disrupted</w:t>
      </w:r>
      <w:r>
        <w:rPr>
          <w:rFonts w:ascii="Calibri" w:hAnsi="Calibri" w:cs="Calibri"/>
          <w:sz w:val="24"/>
          <w:szCs w:val="24"/>
        </w:rPr>
        <w:t xml:space="preserve">.  Essential governmental entities and key businesses that are keeping this economy going rely on strong and safe infrastructure at all levels.  </w:t>
      </w:r>
    </w:p>
    <w:p w14:paraId="4E985795" w14:textId="77777777" w:rsidR="00AC2470" w:rsidRDefault="00AC2470" w:rsidP="00AC2470">
      <w:pPr>
        <w:autoSpaceDE w:val="0"/>
        <w:autoSpaceDN w:val="0"/>
        <w:adjustRightInd w:val="0"/>
        <w:spacing w:after="0" w:line="240" w:lineRule="auto"/>
        <w:rPr>
          <w:rFonts w:ascii="Calibri" w:hAnsi="Calibri" w:cs="Calibri"/>
          <w:sz w:val="24"/>
          <w:szCs w:val="24"/>
        </w:rPr>
      </w:pPr>
    </w:p>
    <w:p w14:paraId="639DF353" w14:textId="583A5A62"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 the short term</w:t>
      </w:r>
      <w:r w:rsidR="005A57DD">
        <w:rPr>
          <w:rFonts w:ascii="Calibri" w:hAnsi="Calibri" w:cs="Calibri"/>
          <w:sz w:val="24"/>
          <w:szCs w:val="24"/>
        </w:rPr>
        <w:t>,</w:t>
      </w:r>
      <w:r>
        <w:rPr>
          <w:rFonts w:ascii="Calibri" w:hAnsi="Calibri" w:cs="Calibri"/>
          <w:sz w:val="24"/>
          <w:szCs w:val="24"/>
        </w:rPr>
        <w:t xml:space="preserve"> our services are needed to support the COVID19 response. In the long-term projects that keep </w:t>
      </w:r>
      <w:r w:rsidR="00D361C2">
        <w:rPr>
          <w:rFonts w:ascii="Calibri" w:hAnsi="Calibri" w:cs="Calibri"/>
          <w:sz w:val="24"/>
          <w:szCs w:val="24"/>
        </w:rPr>
        <w:t xml:space="preserve">New Orleans </w:t>
      </w:r>
      <w:r>
        <w:rPr>
          <w:rFonts w:ascii="Calibri" w:hAnsi="Calibri" w:cs="Calibri"/>
          <w:sz w:val="24"/>
          <w:szCs w:val="24"/>
        </w:rPr>
        <w:t>resident</w:t>
      </w:r>
      <w:r w:rsidR="00D838D1">
        <w:rPr>
          <w:rFonts w:ascii="Calibri" w:hAnsi="Calibri" w:cs="Calibri"/>
          <w:sz w:val="24"/>
          <w:szCs w:val="24"/>
        </w:rPr>
        <w:t>s</w:t>
      </w:r>
      <w:r>
        <w:rPr>
          <w:rFonts w:ascii="Calibri" w:hAnsi="Calibri" w:cs="Calibri"/>
          <w:sz w:val="24"/>
          <w:szCs w:val="24"/>
        </w:rPr>
        <w:t xml:space="preserve"> working will enable our economy to recover faster.</w:t>
      </w:r>
    </w:p>
    <w:p w14:paraId="242FD058" w14:textId="77777777" w:rsidR="00AC2470" w:rsidRDefault="00AC2470" w:rsidP="00AC2470">
      <w:pPr>
        <w:autoSpaceDE w:val="0"/>
        <w:autoSpaceDN w:val="0"/>
        <w:adjustRightInd w:val="0"/>
        <w:spacing w:after="0" w:line="240" w:lineRule="auto"/>
        <w:rPr>
          <w:rFonts w:ascii="Calibri" w:hAnsi="Calibri" w:cs="Calibri"/>
          <w:sz w:val="24"/>
          <w:szCs w:val="24"/>
        </w:rPr>
      </w:pPr>
    </w:p>
    <w:p w14:paraId="23E260ED" w14:textId="69CAEF2E" w:rsidR="00AC2470" w:rsidRDefault="00D361C2"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We fully support your decision to</w:t>
      </w:r>
      <w:r w:rsidR="00AC2470" w:rsidRPr="00AC2470">
        <w:rPr>
          <w:rFonts w:ascii="Calibri" w:hAnsi="Calibri" w:cs="Calibri"/>
          <w:sz w:val="24"/>
          <w:szCs w:val="24"/>
        </w:rPr>
        <w:t xml:space="preserve"> not shut</w:t>
      </w:r>
      <w:r w:rsidR="00AC2470">
        <w:rPr>
          <w:rFonts w:ascii="Calibri" w:hAnsi="Calibri" w:cs="Calibri"/>
          <w:sz w:val="24"/>
          <w:szCs w:val="24"/>
        </w:rPr>
        <w:t xml:space="preserve"> off or delay</w:t>
      </w:r>
      <w:r w:rsidR="00AC2470" w:rsidRPr="00AC2470">
        <w:rPr>
          <w:rFonts w:ascii="Calibri" w:hAnsi="Calibri" w:cs="Calibri"/>
          <w:sz w:val="24"/>
          <w:szCs w:val="24"/>
        </w:rPr>
        <w:t xml:space="preserve"> </w:t>
      </w:r>
      <w:r w:rsidR="00AC2470">
        <w:rPr>
          <w:rFonts w:ascii="Calibri" w:hAnsi="Calibri" w:cs="Calibri"/>
          <w:sz w:val="24"/>
          <w:szCs w:val="24"/>
        </w:rPr>
        <w:t xml:space="preserve">critical infrastructure </w:t>
      </w:r>
      <w:r w:rsidR="00AC2470" w:rsidRPr="00AC2470">
        <w:rPr>
          <w:rFonts w:ascii="Calibri" w:hAnsi="Calibri" w:cs="Calibri"/>
          <w:sz w:val="24"/>
          <w:szCs w:val="24"/>
        </w:rPr>
        <w:t>projects</w:t>
      </w:r>
      <w:r>
        <w:rPr>
          <w:rFonts w:ascii="Calibri" w:hAnsi="Calibri" w:cs="Calibri"/>
          <w:sz w:val="24"/>
          <w:szCs w:val="24"/>
        </w:rPr>
        <w:t xml:space="preserve"> and urge you to stand firm in that decision</w:t>
      </w:r>
      <w:r w:rsidR="00AC2470" w:rsidRPr="00AC2470">
        <w:rPr>
          <w:rFonts w:ascii="Calibri" w:hAnsi="Calibri" w:cs="Calibri"/>
          <w:sz w:val="24"/>
          <w:szCs w:val="24"/>
        </w:rPr>
        <w:t>.</w:t>
      </w:r>
      <w:r>
        <w:rPr>
          <w:rFonts w:ascii="Calibri" w:hAnsi="Calibri" w:cs="Calibri"/>
          <w:sz w:val="24"/>
          <w:szCs w:val="24"/>
        </w:rPr>
        <w:t xml:space="preserve">  </w:t>
      </w:r>
      <w:r w:rsidR="00AC2470" w:rsidRPr="00AC2470">
        <w:rPr>
          <w:rFonts w:ascii="Calibri" w:hAnsi="Calibri" w:cs="Calibri"/>
          <w:sz w:val="24"/>
          <w:szCs w:val="24"/>
        </w:rPr>
        <w:t>Continued</w:t>
      </w:r>
      <w:r w:rsidR="00AC2470">
        <w:rPr>
          <w:rFonts w:ascii="Calibri" w:hAnsi="Calibri" w:cs="Calibri"/>
          <w:sz w:val="24"/>
          <w:szCs w:val="24"/>
        </w:rPr>
        <w:t xml:space="preserve"> </w:t>
      </w:r>
      <w:r w:rsidR="00AC2470" w:rsidRPr="00AC2470">
        <w:rPr>
          <w:rFonts w:ascii="Calibri" w:hAnsi="Calibri" w:cs="Calibri"/>
          <w:sz w:val="24"/>
          <w:szCs w:val="24"/>
        </w:rPr>
        <w:t>progress on ongoing infrastructure projects will provide a much needed and strong economic footing</w:t>
      </w:r>
      <w:r w:rsidR="00AC2470">
        <w:rPr>
          <w:rFonts w:ascii="Calibri" w:hAnsi="Calibri" w:cs="Calibri"/>
          <w:sz w:val="24"/>
          <w:szCs w:val="24"/>
        </w:rPr>
        <w:t xml:space="preserve"> </w:t>
      </w:r>
      <w:r w:rsidR="00AC2470" w:rsidRPr="00AC2470">
        <w:rPr>
          <w:rFonts w:ascii="Calibri" w:hAnsi="Calibri" w:cs="Calibri"/>
          <w:sz w:val="24"/>
          <w:szCs w:val="24"/>
        </w:rPr>
        <w:t>when the inevitable recovery commences.</w:t>
      </w:r>
      <w:r w:rsidR="00AC2470">
        <w:rPr>
          <w:rFonts w:ascii="Calibri" w:hAnsi="Calibri" w:cs="Calibri"/>
          <w:sz w:val="24"/>
          <w:szCs w:val="24"/>
        </w:rPr>
        <w:t xml:space="preserve"> </w:t>
      </w:r>
    </w:p>
    <w:p w14:paraId="2946AD33" w14:textId="77777777" w:rsidR="00F176E5" w:rsidRDefault="00F176E5" w:rsidP="00AC2470">
      <w:pPr>
        <w:autoSpaceDE w:val="0"/>
        <w:autoSpaceDN w:val="0"/>
        <w:adjustRightInd w:val="0"/>
        <w:spacing w:after="0" w:line="240" w:lineRule="auto"/>
        <w:rPr>
          <w:rFonts w:ascii="Calibri" w:hAnsi="Calibri" w:cs="Calibri"/>
          <w:sz w:val="24"/>
          <w:szCs w:val="24"/>
        </w:rPr>
      </w:pPr>
    </w:p>
    <w:p w14:paraId="7E4EA804" w14:textId="51CFD423" w:rsidR="00AC2470" w:rsidRDefault="008F5EF3"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Thank you for designating</w:t>
      </w:r>
      <w:r w:rsidR="00AC2470">
        <w:rPr>
          <w:rFonts w:ascii="Calibri" w:hAnsi="Calibri" w:cs="Calibri"/>
          <w:sz w:val="24"/>
          <w:szCs w:val="24"/>
        </w:rPr>
        <w:t xml:space="preserve"> construction</w:t>
      </w:r>
      <w:r w:rsidR="00D838D1">
        <w:rPr>
          <w:rFonts w:ascii="Calibri" w:hAnsi="Calibri" w:cs="Calibri"/>
          <w:sz w:val="24"/>
          <w:szCs w:val="24"/>
        </w:rPr>
        <w:t xml:space="preserve"> activity</w:t>
      </w:r>
      <w:r w:rsidR="00AC2470">
        <w:rPr>
          <w:rFonts w:ascii="Calibri" w:hAnsi="Calibri" w:cs="Calibri"/>
          <w:sz w:val="24"/>
          <w:szCs w:val="24"/>
        </w:rPr>
        <w:t xml:space="preserve"> an essential service so that that our industry can continue to provide services and perform work needed for essential infrastructure including, but not limited to: public works construction; commercial and residential construction; permitting; inspection; water; sewer; gas; electrical; roads and highways</w:t>
      </w:r>
      <w:r w:rsidR="00D838D1">
        <w:rPr>
          <w:rFonts w:ascii="Calibri" w:hAnsi="Calibri" w:cs="Calibri"/>
          <w:sz w:val="24"/>
          <w:szCs w:val="24"/>
        </w:rPr>
        <w:t xml:space="preserve"> </w:t>
      </w:r>
      <w:r w:rsidR="00D838D1" w:rsidRPr="00D838D1">
        <w:rPr>
          <w:rFonts w:ascii="Calibri" w:hAnsi="Calibri" w:cs="Calibri"/>
          <w:sz w:val="24"/>
          <w:szCs w:val="24"/>
        </w:rPr>
        <w:t xml:space="preserve">and </w:t>
      </w:r>
      <w:r w:rsidR="00D838D1" w:rsidRPr="00D838D1">
        <w:rPr>
          <w:sz w:val="24"/>
          <w:szCs w:val="24"/>
        </w:rPr>
        <w:t>designing, constructing  and maintaining Louisiana’s vital petrochemical and manufacturing industry</w:t>
      </w:r>
      <w:r w:rsidR="00D838D1">
        <w:rPr>
          <w:sz w:val="24"/>
          <w:szCs w:val="24"/>
        </w:rPr>
        <w:t>.</w:t>
      </w:r>
      <w:r w:rsidR="00382481">
        <w:rPr>
          <w:sz w:val="24"/>
          <w:szCs w:val="24"/>
        </w:rPr>
        <w:t xml:space="preserve">  Every state that has ordered general shutdowns has designated construction activities as an essential service.</w:t>
      </w:r>
    </w:p>
    <w:p w14:paraId="3DE4302B" w14:textId="798ED87E" w:rsidR="00AC2470" w:rsidRPr="00AC2470" w:rsidRDefault="00AC2470" w:rsidP="00AC2470">
      <w:pPr>
        <w:autoSpaceDE w:val="0"/>
        <w:autoSpaceDN w:val="0"/>
        <w:adjustRightInd w:val="0"/>
        <w:spacing w:after="0" w:line="240" w:lineRule="auto"/>
        <w:rPr>
          <w:rFonts w:ascii="Calibri" w:hAnsi="Calibri" w:cs="Calibri"/>
          <w:sz w:val="24"/>
          <w:szCs w:val="24"/>
        </w:rPr>
      </w:pPr>
      <w:bookmarkStart w:id="0" w:name="_GoBack"/>
      <w:bookmarkEnd w:id="0"/>
    </w:p>
    <w:p w14:paraId="531C0039" w14:textId="6E1F364E" w:rsidR="00042768" w:rsidRDefault="00D361C2"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Mayor</w:t>
      </w:r>
      <w:r w:rsidR="00AC2470">
        <w:rPr>
          <w:rFonts w:ascii="Calibri" w:hAnsi="Calibri" w:cs="Calibri"/>
          <w:sz w:val="24"/>
          <w:szCs w:val="24"/>
        </w:rPr>
        <w:t>, t</w:t>
      </w:r>
      <w:r w:rsidR="00AC2470" w:rsidRPr="00AC2470">
        <w:rPr>
          <w:rFonts w:ascii="Calibri" w:hAnsi="Calibri" w:cs="Calibri"/>
          <w:sz w:val="24"/>
          <w:szCs w:val="24"/>
        </w:rPr>
        <w:t xml:space="preserve">hese are indeed challenging times, but we’ve faced challenging times before. </w:t>
      </w:r>
      <w:r w:rsidR="00AC2470">
        <w:rPr>
          <w:rFonts w:ascii="Calibri" w:hAnsi="Calibri" w:cs="Calibri"/>
          <w:sz w:val="24"/>
          <w:szCs w:val="24"/>
        </w:rPr>
        <w:t xml:space="preserve">The Louisiana A/E/C industry </w:t>
      </w:r>
      <w:r w:rsidR="00AC2470" w:rsidRPr="00AC2470">
        <w:rPr>
          <w:rFonts w:ascii="Calibri" w:hAnsi="Calibri" w:cs="Calibri"/>
          <w:sz w:val="24"/>
          <w:szCs w:val="24"/>
        </w:rPr>
        <w:t xml:space="preserve">mobilized </w:t>
      </w:r>
      <w:r w:rsidR="00AC2470">
        <w:rPr>
          <w:rFonts w:ascii="Calibri" w:hAnsi="Calibri" w:cs="Calibri"/>
          <w:sz w:val="24"/>
          <w:szCs w:val="24"/>
        </w:rPr>
        <w:t>after devastating hurricanes and floods and rebounded from economic recessions</w:t>
      </w:r>
      <w:r w:rsidR="00AC2470" w:rsidRPr="00AC2470">
        <w:rPr>
          <w:rFonts w:ascii="Calibri" w:hAnsi="Calibri" w:cs="Calibri"/>
          <w:sz w:val="24"/>
          <w:szCs w:val="24"/>
        </w:rPr>
        <w:t>.</w:t>
      </w:r>
      <w:r w:rsidR="00AC2470">
        <w:rPr>
          <w:rFonts w:ascii="Calibri" w:hAnsi="Calibri" w:cs="Calibri"/>
          <w:sz w:val="24"/>
          <w:szCs w:val="24"/>
        </w:rPr>
        <w:t xml:space="preserve">  </w:t>
      </w:r>
      <w:r w:rsidR="00AC2470" w:rsidRPr="00AC2470">
        <w:rPr>
          <w:rFonts w:ascii="Calibri" w:hAnsi="Calibri" w:cs="Calibri"/>
          <w:sz w:val="24"/>
          <w:szCs w:val="24"/>
        </w:rPr>
        <w:t>Be</w:t>
      </w:r>
      <w:r w:rsidR="00AC2470">
        <w:rPr>
          <w:rFonts w:ascii="Calibri" w:hAnsi="Calibri" w:cs="Calibri"/>
          <w:sz w:val="24"/>
          <w:szCs w:val="24"/>
        </w:rPr>
        <w:t xml:space="preserve"> </w:t>
      </w:r>
      <w:r w:rsidR="00AC2470" w:rsidRPr="00AC2470">
        <w:rPr>
          <w:rFonts w:ascii="Calibri" w:hAnsi="Calibri" w:cs="Calibri"/>
          <w:sz w:val="24"/>
          <w:szCs w:val="24"/>
        </w:rPr>
        <w:t>confident, as</w:t>
      </w:r>
      <w:r w:rsidR="00AC2470">
        <w:rPr>
          <w:rFonts w:ascii="Calibri" w:hAnsi="Calibri" w:cs="Calibri"/>
          <w:sz w:val="24"/>
          <w:szCs w:val="24"/>
        </w:rPr>
        <w:t xml:space="preserve"> we are</w:t>
      </w:r>
      <w:r w:rsidR="00AC2470" w:rsidRPr="00AC2470">
        <w:rPr>
          <w:rFonts w:ascii="Calibri" w:hAnsi="Calibri" w:cs="Calibri"/>
          <w:sz w:val="24"/>
          <w:szCs w:val="24"/>
        </w:rPr>
        <w:t xml:space="preserve">, in </w:t>
      </w:r>
      <w:r w:rsidR="00AC2470">
        <w:rPr>
          <w:rFonts w:ascii="Calibri" w:hAnsi="Calibri" w:cs="Calibri"/>
          <w:sz w:val="24"/>
          <w:szCs w:val="24"/>
        </w:rPr>
        <w:t>our</w:t>
      </w:r>
      <w:r w:rsidR="00AC2470" w:rsidRPr="00AC2470">
        <w:rPr>
          <w:rFonts w:ascii="Calibri" w:hAnsi="Calibri" w:cs="Calibri"/>
          <w:sz w:val="24"/>
          <w:szCs w:val="24"/>
        </w:rPr>
        <w:t xml:space="preserve"> ability to do it again.</w:t>
      </w:r>
      <w:r w:rsidR="00AC2470">
        <w:rPr>
          <w:rFonts w:ascii="Calibri" w:hAnsi="Calibri" w:cs="Calibri"/>
          <w:sz w:val="24"/>
          <w:szCs w:val="24"/>
        </w:rPr>
        <w:t xml:space="preserve">  </w:t>
      </w:r>
    </w:p>
    <w:p w14:paraId="6FC0D469" w14:textId="77777777" w:rsidR="005A57DD" w:rsidRDefault="005A57DD" w:rsidP="005A57DD">
      <w:pPr>
        <w:autoSpaceDE w:val="0"/>
        <w:autoSpaceDN w:val="0"/>
        <w:adjustRightInd w:val="0"/>
        <w:spacing w:after="0" w:line="240" w:lineRule="auto"/>
        <w:rPr>
          <w:sz w:val="24"/>
          <w:szCs w:val="24"/>
        </w:rPr>
      </w:pPr>
    </w:p>
    <w:p w14:paraId="7595ACE2" w14:textId="494D58C6" w:rsidR="005A57DD" w:rsidRPr="008952EA" w:rsidRDefault="005A57DD" w:rsidP="005A57DD">
      <w:pPr>
        <w:autoSpaceDE w:val="0"/>
        <w:autoSpaceDN w:val="0"/>
        <w:adjustRightInd w:val="0"/>
        <w:spacing w:after="0" w:line="240" w:lineRule="auto"/>
        <w:rPr>
          <w:rFonts w:ascii="Calibri" w:hAnsi="Calibri" w:cs="Calibri"/>
          <w:sz w:val="24"/>
          <w:szCs w:val="24"/>
        </w:rPr>
      </w:pPr>
      <w:r w:rsidRPr="008952EA">
        <w:rPr>
          <w:sz w:val="24"/>
          <w:szCs w:val="24"/>
        </w:rPr>
        <w:t xml:space="preserve">Thank you again for your continued leadership in these critical times.  The undersigned industry members stand ready to assist you and the great </w:t>
      </w:r>
      <w:r w:rsidR="00C23A39">
        <w:rPr>
          <w:sz w:val="24"/>
          <w:szCs w:val="24"/>
        </w:rPr>
        <w:t>c</w:t>
      </w:r>
      <w:r>
        <w:rPr>
          <w:sz w:val="24"/>
          <w:szCs w:val="24"/>
        </w:rPr>
        <w:t>ity of New Orleans</w:t>
      </w:r>
      <w:r w:rsidRPr="008952EA">
        <w:rPr>
          <w:sz w:val="24"/>
          <w:szCs w:val="24"/>
        </w:rPr>
        <w:t xml:space="preserve"> as we move forward together.  Please don’t hesitate to contact us if we can be of any assistance in the weeks and months to come.</w:t>
      </w:r>
    </w:p>
    <w:p w14:paraId="3E733E94" w14:textId="66349180" w:rsidR="005A57DD" w:rsidRDefault="005A57DD" w:rsidP="00AC2470">
      <w:pPr>
        <w:autoSpaceDE w:val="0"/>
        <w:autoSpaceDN w:val="0"/>
        <w:adjustRightInd w:val="0"/>
        <w:spacing w:after="0" w:line="240" w:lineRule="auto"/>
        <w:rPr>
          <w:rFonts w:ascii="Calibri" w:hAnsi="Calibri" w:cs="Calibri"/>
          <w:sz w:val="24"/>
          <w:szCs w:val="24"/>
        </w:rPr>
      </w:pPr>
    </w:p>
    <w:p w14:paraId="0D74EBE7" w14:textId="3367753D"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14:paraId="23097BB4" w14:textId="6656564D" w:rsidR="00AC2470" w:rsidRDefault="00AC2470" w:rsidP="00AC2470">
      <w:pPr>
        <w:autoSpaceDE w:val="0"/>
        <w:autoSpaceDN w:val="0"/>
        <w:adjustRightInd w:val="0"/>
        <w:spacing w:after="0" w:line="240" w:lineRule="auto"/>
        <w:rPr>
          <w:rFonts w:ascii="Calibri" w:hAnsi="Calibri" w:cs="Calibri"/>
          <w:sz w:val="24"/>
          <w:szCs w:val="24"/>
        </w:rPr>
      </w:pPr>
    </w:p>
    <w:p w14:paraId="1939A5B6" w14:textId="0877280F" w:rsidR="001A4F77" w:rsidRPr="001A4F77" w:rsidRDefault="001A4F77" w:rsidP="00AC2470">
      <w:pPr>
        <w:autoSpaceDE w:val="0"/>
        <w:autoSpaceDN w:val="0"/>
        <w:adjustRightInd w:val="0"/>
        <w:spacing w:after="0" w:line="240" w:lineRule="auto"/>
        <w:rPr>
          <w:rFonts w:ascii="Calibri" w:hAnsi="Calibri" w:cs="Calibri"/>
          <w:i/>
          <w:iCs/>
          <w:sz w:val="24"/>
          <w:szCs w:val="24"/>
        </w:rPr>
      </w:pPr>
      <w:r w:rsidRPr="001A4F77">
        <w:rPr>
          <w:rFonts w:ascii="Calibri" w:hAnsi="Calibri" w:cs="Calibri"/>
          <w:i/>
          <w:iCs/>
          <w:sz w:val="24"/>
          <w:szCs w:val="24"/>
        </w:rPr>
        <w:t>The Membership of the</w:t>
      </w:r>
    </w:p>
    <w:p w14:paraId="68596D0F" w14:textId="15B3D503" w:rsidR="00AC2470" w:rsidRDefault="00AC2470" w:rsidP="00AC2470">
      <w:pPr>
        <w:autoSpaceDE w:val="0"/>
        <w:autoSpaceDN w:val="0"/>
        <w:adjustRightInd w:val="0"/>
        <w:spacing w:after="0" w:line="240" w:lineRule="auto"/>
        <w:rPr>
          <w:rFonts w:ascii="Calibri" w:hAnsi="Calibri" w:cs="Calibri"/>
          <w:sz w:val="24"/>
          <w:szCs w:val="24"/>
        </w:rPr>
      </w:pPr>
    </w:p>
    <w:p w14:paraId="27F210B0" w14:textId="4F82CF59"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American Council of Engineering Companies of Louisiana</w:t>
      </w:r>
    </w:p>
    <w:p w14:paraId="58945A2B" w14:textId="646C0095"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American Institute of Architects Louisiana</w:t>
      </w:r>
    </w:p>
    <w:p w14:paraId="1E5F5276" w14:textId="13F6A699"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Associated Builders and Contractors Louisiana</w:t>
      </w:r>
    </w:p>
    <w:p w14:paraId="1CC6EE6D" w14:textId="4C75A6FF"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Associated General Contractors Louisiana</w:t>
      </w:r>
    </w:p>
    <w:p w14:paraId="19FA77F7" w14:textId="7BF6BFED"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Concrete &amp; Aggregates Association of Louisiana</w:t>
      </w:r>
    </w:p>
    <w:p w14:paraId="442DE7AD" w14:textId="201F2908" w:rsidR="00AC2470" w:rsidRDefault="00AC2470" w:rsidP="00AC2470">
      <w:pPr>
        <w:autoSpaceDE w:val="0"/>
        <w:autoSpaceDN w:val="0"/>
        <w:adjustRightInd w:val="0"/>
        <w:spacing w:after="0" w:line="240" w:lineRule="auto"/>
        <w:rPr>
          <w:rFonts w:ascii="Calibri" w:hAnsi="Calibri" w:cs="Calibri"/>
          <w:sz w:val="24"/>
          <w:szCs w:val="24"/>
        </w:rPr>
      </w:pPr>
      <w:r>
        <w:rPr>
          <w:rFonts w:ascii="Calibri" w:hAnsi="Calibri" w:cs="Calibri"/>
          <w:sz w:val="24"/>
          <w:szCs w:val="24"/>
        </w:rPr>
        <w:t>Louisiana Asphalt Pavement Association</w:t>
      </w:r>
    </w:p>
    <w:p w14:paraId="6675D126" w14:textId="50E59651" w:rsidR="00D838D1" w:rsidRDefault="00D838D1" w:rsidP="00AC2470">
      <w:pPr>
        <w:autoSpaceDE w:val="0"/>
        <w:autoSpaceDN w:val="0"/>
        <w:adjustRightInd w:val="0"/>
        <w:spacing w:after="0" w:line="240" w:lineRule="auto"/>
        <w:rPr>
          <w:rFonts w:ascii="Calibri" w:hAnsi="Calibri" w:cs="Calibri"/>
          <w:sz w:val="24"/>
          <w:szCs w:val="24"/>
        </w:rPr>
      </w:pPr>
    </w:p>
    <w:p w14:paraId="544458DF" w14:textId="349F15E5" w:rsidR="00D838D1" w:rsidRDefault="00D838D1" w:rsidP="00D838D1">
      <w:pPr>
        <w:rPr>
          <w:sz w:val="24"/>
          <w:szCs w:val="24"/>
        </w:rPr>
      </w:pPr>
    </w:p>
    <w:p w14:paraId="12C47067" w14:textId="77777777" w:rsidR="00D838D1" w:rsidRPr="00AC2470" w:rsidRDefault="00D838D1" w:rsidP="00AC2470">
      <w:pPr>
        <w:autoSpaceDE w:val="0"/>
        <w:autoSpaceDN w:val="0"/>
        <w:adjustRightInd w:val="0"/>
        <w:spacing w:after="0" w:line="240" w:lineRule="auto"/>
        <w:rPr>
          <w:rFonts w:ascii="Calibri" w:hAnsi="Calibri" w:cs="Calibri"/>
          <w:sz w:val="24"/>
          <w:szCs w:val="24"/>
        </w:rPr>
      </w:pPr>
    </w:p>
    <w:sectPr w:rsidR="00D838D1" w:rsidRPr="00AC247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3F71" w14:textId="77777777" w:rsidR="00AC2470" w:rsidRDefault="00AC2470" w:rsidP="00AC2470">
      <w:pPr>
        <w:spacing w:after="0" w:line="240" w:lineRule="auto"/>
      </w:pPr>
      <w:r>
        <w:separator/>
      </w:r>
    </w:p>
  </w:endnote>
  <w:endnote w:type="continuationSeparator" w:id="0">
    <w:p w14:paraId="5FDCD853" w14:textId="77777777" w:rsidR="00AC2470" w:rsidRDefault="00AC2470" w:rsidP="00AC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110853"/>
      <w:docPartObj>
        <w:docPartGallery w:val="Page Numbers (Bottom of Page)"/>
        <w:docPartUnique/>
      </w:docPartObj>
    </w:sdtPr>
    <w:sdtEndPr>
      <w:rPr>
        <w:noProof/>
      </w:rPr>
    </w:sdtEndPr>
    <w:sdtContent>
      <w:p w14:paraId="00E8CF0B" w14:textId="1609B396" w:rsidR="00AC2470" w:rsidRDefault="00AC24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64767" w14:textId="77777777" w:rsidR="00AC2470" w:rsidRDefault="00AC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D907" w14:textId="77777777" w:rsidR="00AC2470" w:rsidRDefault="00AC2470" w:rsidP="00AC2470">
      <w:pPr>
        <w:spacing w:after="0" w:line="240" w:lineRule="auto"/>
      </w:pPr>
      <w:r>
        <w:separator/>
      </w:r>
    </w:p>
  </w:footnote>
  <w:footnote w:type="continuationSeparator" w:id="0">
    <w:p w14:paraId="2679D75B" w14:textId="77777777" w:rsidR="00AC2470" w:rsidRDefault="00AC2470" w:rsidP="00AC2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70"/>
    <w:rsid w:val="00042768"/>
    <w:rsid w:val="001A4F77"/>
    <w:rsid w:val="00382481"/>
    <w:rsid w:val="005A57DD"/>
    <w:rsid w:val="006B7B2D"/>
    <w:rsid w:val="006E44BB"/>
    <w:rsid w:val="008F5EF3"/>
    <w:rsid w:val="00AC2470"/>
    <w:rsid w:val="00C23A39"/>
    <w:rsid w:val="00D361C2"/>
    <w:rsid w:val="00D838D1"/>
    <w:rsid w:val="00F1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1BCF"/>
  <w15:chartTrackingRefBased/>
  <w15:docId w15:val="{C21B02B1-B0FF-4BD2-8D88-B6E70BB8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70"/>
  </w:style>
  <w:style w:type="paragraph" w:styleId="Footer">
    <w:name w:val="footer"/>
    <w:basedOn w:val="Normal"/>
    <w:link w:val="FooterChar"/>
    <w:uiPriority w:val="99"/>
    <w:unhideWhenUsed/>
    <w:rsid w:val="00AC2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kipave.org/index.php?title=File:LA.p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abclouisiana.org/" TargetMode="External"/><Relationship Id="rId11" Type="http://schemas.openxmlformats.org/officeDocument/2006/relationships/hyperlink" Target="https://aiala.com/" TargetMode="External"/><Relationship Id="rId5" Type="http://schemas.openxmlformats.org/officeDocument/2006/relationships/endnotes" Target="endnotes.xml"/><Relationship Id="rId15" Type="http://schemas.openxmlformats.org/officeDocument/2006/relationships/hyperlink" Target="http://lahotmix.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agc.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Brasseaux</dc:creator>
  <cp:keywords/>
  <dc:description/>
  <cp:lastModifiedBy>Doreen Brasseaux</cp:lastModifiedBy>
  <cp:revision>9</cp:revision>
  <dcterms:created xsi:type="dcterms:W3CDTF">2020-03-20T21:16:00Z</dcterms:created>
  <dcterms:modified xsi:type="dcterms:W3CDTF">2020-03-20T22:29:00Z</dcterms:modified>
</cp:coreProperties>
</file>