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2E60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bookmarkStart w:id="0" w:name="_GoBack"/>
      <w:bookmarkEnd w:id="0"/>
      <w:r w:rsidRPr="00B74179">
        <w:rPr>
          <w:rFonts w:ascii="Arial" w:eastAsia="Times New Roman" w:hAnsi="Arial" w:cs="Arial"/>
          <w:color w:val="403F42"/>
          <w:sz w:val="24"/>
          <w:szCs w:val="24"/>
        </w:rPr>
        <w:t>Louisiana is now a designated state for businesses to tap SBA coronavirus economic disaster loans.</w:t>
      </w:r>
    </w:p>
    <w:p w14:paraId="5F960452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1930A9EA" w14:textId="792EE41E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The Baton Rouge Area Chamber developed the presentation</w:t>
      </w:r>
      <w:r w:rsidR="00433C2B">
        <w:rPr>
          <w:rFonts w:ascii="Arial" w:eastAsia="Times New Roman" w:hAnsi="Arial" w:cs="Arial"/>
          <w:color w:val="403F42"/>
          <w:sz w:val="24"/>
          <w:szCs w:val="24"/>
        </w:rPr>
        <w:t xml:space="preserve"> below</w:t>
      </w:r>
      <w:r w:rsidRPr="00B74179">
        <w:rPr>
          <w:rFonts w:ascii="Arial" w:eastAsia="Times New Roman" w:hAnsi="Arial" w:cs="Arial"/>
          <w:color w:val="403F42"/>
          <w:sz w:val="24"/>
          <w:szCs w:val="24"/>
        </w:rPr>
        <w:t xml:space="preserve"> to help businesses applying for an SBA Economic Injury Disaster Loan for Coronavirus Related Economic Damages. </w:t>
      </w:r>
    </w:p>
    <w:p w14:paraId="7AF32D9A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E29649B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An ACECL member who has completed the application process shared these comments on their experience:</w:t>
      </w:r>
    </w:p>
    <w:p w14:paraId="75056B4B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BF2060B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Only monetary things they ask about are:</w:t>
      </w:r>
    </w:p>
    <w:p w14:paraId="3EDEC01E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Number of employees</w:t>
      </w:r>
    </w:p>
    <w:p w14:paraId="027D1CF0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 xml:space="preserve">Give permission to access last 3 </w:t>
      </w:r>
      <w:proofErr w:type="spellStart"/>
      <w:r w:rsidRPr="00B74179">
        <w:rPr>
          <w:rFonts w:ascii="Arial" w:eastAsia="Times New Roman" w:hAnsi="Arial" w:cs="Arial"/>
          <w:color w:val="403F42"/>
          <w:sz w:val="24"/>
          <w:szCs w:val="24"/>
        </w:rPr>
        <w:t>yrs</w:t>
      </w:r>
      <w:proofErr w:type="spellEnd"/>
      <w:r w:rsidRPr="00B74179">
        <w:rPr>
          <w:rFonts w:ascii="Arial" w:eastAsia="Times New Roman" w:hAnsi="Arial" w:cs="Arial"/>
          <w:color w:val="403F42"/>
          <w:sz w:val="24"/>
          <w:szCs w:val="24"/>
        </w:rPr>
        <w:t xml:space="preserve"> of tax returns</w:t>
      </w:r>
    </w:p>
    <w:p w14:paraId="14CBD518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Upload the most recent tax returns</w:t>
      </w:r>
    </w:p>
    <w:p w14:paraId="6ABAAC25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Revenue for past 12 months</w:t>
      </w:r>
    </w:p>
    <w:p w14:paraId="166B01A7" w14:textId="77777777" w:rsidR="00B74179" w:rsidRPr="00B74179" w:rsidRDefault="00B74179" w:rsidP="00B74179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Cost of goods sold for past 12 months (may not apply to engineering)</w:t>
      </w:r>
    </w:p>
    <w:p w14:paraId="222B20F6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6B9C472B" w14:textId="77777777" w:rsidR="00B74179" w:rsidRPr="00B74179" w:rsidRDefault="00B74179" w:rsidP="00B7417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You can only check or click economic injury – no property with the coronavirus so the property damage sections not applicable.</w:t>
      </w:r>
    </w:p>
    <w:p w14:paraId="65633999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 </w:t>
      </w:r>
    </w:p>
    <w:p w14:paraId="2AA5A1E3" w14:textId="77777777" w:rsidR="00B74179" w:rsidRPr="00B74179" w:rsidRDefault="00B74179" w:rsidP="00B7417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 xml:space="preserve">The BRAC instructions talk about submitting P&amp;L and balance statements but that was never asked for in the application. </w:t>
      </w:r>
    </w:p>
    <w:p w14:paraId="2F404C3F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 </w:t>
      </w:r>
    </w:p>
    <w:p w14:paraId="50B9CB00" w14:textId="77777777" w:rsidR="00B74179" w:rsidRPr="00B74179" w:rsidRDefault="00B74179" w:rsidP="00B7417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03F42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Application does not ask for you to request an amount.</w:t>
      </w:r>
    </w:p>
    <w:p w14:paraId="02ADAF19" w14:textId="77777777" w:rsidR="00B74179" w:rsidRP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</w:rPr>
      </w:pPr>
    </w:p>
    <w:p w14:paraId="5C22FB5E" w14:textId="320ED0DB" w:rsidR="00B74179" w:rsidRDefault="00B74179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B74179">
        <w:rPr>
          <w:rFonts w:ascii="Arial" w:eastAsia="Times New Roman" w:hAnsi="Arial" w:cs="Arial"/>
          <w:color w:val="403F42"/>
          <w:sz w:val="24"/>
          <w:szCs w:val="24"/>
        </w:rPr>
        <w:t>Assistance:</w:t>
      </w:r>
      <w:r w:rsidRPr="00B74179">
        <w:rPr>
          <w:rFonts w:ascii="Arial" w:eastAsia="Times New Roman" w:hAnsi="Arial" w:cs="Arial"/>
          <w:color w:val="403F42"/>
          <w:sz w:val="18"/>
          <w:szCs w:val="18"/>
        </w:rPr>
        <w:t xml:space="preserve"> </w:t>
      </w:r>
      <w:r w:rsidRPr="00B74179">
        <w:rPr>
          <w:rFonts w:ascii="Arial" w:eastAsia="Times New Roman" w:hAnsi="Arial" w:cs="Arial"/>
          <w:color w:val="242424"/>
          <w:sz w:val="24"/>
          <w:szCs w:val="24"/>
        </w:rPr>
        <w:t>SBA Louisiana District Office, 504-589-6685</w:t>
      </w:r>
    </w:p>
    <w:p w14:paraId="7D6F334D" w14:textId="01ACAC05" w:rsidR="000065D4" w:rsidRDefault="000065D4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584FFCC7" w14:textId="77777777" w:rsidR="00433C2B" w:rsidRDefault="00433C2B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2F7BAB78" w14:textId="0FA14AA5" w:rsidR="00B74179" w:rsidRDefault="000065D4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>Copy and paste the link below to access BRAC guidance:</w:t>
      </w:r>
    </w:p>
    <w:p w14:paraId="39B95915" w14:textId="77777777" w:rsidR="00433C2B" w:rsidRDefault="00433C2B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60C1F8C2" w14:textId="324AFBDA" w:rsidR="000065D4" w:rsidRDefault="00BF2B66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hyperlink r:id="rId5" w:history="1">
        <w:r w:rsidR="00433C2B" w:rsidRPr="00811C00">
          <w:rPr>
            <w:rStyle w:val="Hyperlink"/>
            <w:rFonts w:ascii="Arial" w:eastAsia="Times New Roman" w:hAnsi="Arial" w:cs="Arial"/>
            <w:sz w:val="24"/>
            <w:szCs w:val="24"/>
          </w:rPr>
          <w:t>https://brac.org/wp-content/uploads/SBA-COVID-Disaster-Webinar-material-Coronavirus-03.14.20.pdf</w:t>
        </w:r>
      </w:hyperlink>
    </w:p>
    <w:p w14:paraId="2612CE51" w14:textId="77777777" w:rsidR="00433C2B" w:rsidRDefault="00433C2B" w:rsidP="00B74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14:paraId="6EE6DD4D" w14:textId="77777777" w:rsidR="003013EE" w:rsidRDefault="003013EE"/>
    <w:p w14:paraId="7CDB6F34" w14:textId="77777777" w:rsidR="00B74179" w:rsidRDefault="00B74179"/>
    <w:sectPr w:rsidR="00B7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47D7"/>
    <w:multiLevelType w:val="multilevel"/>
    <w:tmpl w:val="ABD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90C2D"/>
    <w:multiLevelType w:val="multilevel"/>
    <w:tmpl w:val="AF4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D0BFC"/>
    <w:multiLevelType w:val="multilevel"/>
    <w:tmpl w:val="F3CE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73AB3"/>
    <w:multiLevelType w:val="multilevel"/>
    <w:tmpl w:val="387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79"/>
    <w:rsid w:val="000065D4"/>
    <w:rsid w:val="003013EE"/>
    <w:rsid w:val="00433C2B"/>
    <w:rsid w:val="00AD7BBB"/>
    <w:rsid w:val="00B74179"/>
    <w:rsid w:val="00BF2B66"/>
    <w:rsid w:val="00D7315F"/>
    <w:rsid w:val="00D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3292"/>
  <w15:chartTrackingRefBased/>
  <w15:docId w15:val="{4725F51E-4352-41FB-B422-363F303B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1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c.org/wp-content/uploads/SBA-COVID-Disaster-Webinar-material-Coronavirus-03.14.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Brasseaux</dc:creator>
  <cp:keywords/>
  <dc:description/>
  <cp:lastModifiedBy>Doreen Brasseaux</cp:lastModifiedBy>
  <cp:revision>2</cp:revision>
  <dcterms:created xsi:type="dcterms:W3CDTF">2020-03-23T23:18:00Z</dcterms:created>
  <dcterms:modified xsi:type="dcterms:W3CDTF">2020-03-23T23:18:00Z</dcterms:modified>
</cp:coreProperties>
</file>